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DA87" w14:textId="07F74BF9" w:rsidR="000F3189" w:rsidRDefault="00647F34" w:rsidP="00647F34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352A4A5A" w14:textId="3B79022A" w:rsidR="00647F34" w:rsidRDefault="00E65F84" w:rsidP="00647F34">
      <w:pPr>
        <w:jc w:val="center"/>
      </w:pPr>
      <w:r>
        <w:t>Approved</w:t>
      </w:r>
      <w:r w:rsidR="00647F34">
        <w:t xml:space="preserve"> Minutes</w:t>
      </w:r>
    </w:p>
    <w:p w14:paraId="3FA64E58" w14:textId="04F00B04" w:rsidR="00647F34" w:rsidRDefault="00647F34" w:rsidP="00647F34">
      <w:r>
        <w:t>Wednesday, October 7</w:t>
      </w:r>
      <w:r w:rsidRPr="00647F34"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9:00AM – 10:30AM</w:t>
      </w:r>
    </w:p>
    <w:p w14:paraId="07E3584C" w14:textId="47834019" w:rsidR="00647F34" w:rsidRDefault="00647F34" w:rsidP="00647F34">
      <w:proofErr w:type="spellStart"/>
      <w:r>
        <w:t>CarmenZoom</w:t>
      </w:r>
      <w:proofErr w:type="spellEnd"/>
    </w:p>
    <w:p w14:paraId="113EE031" w14:textId="342B7ADD" w:rsidR="00647F34" w:rsidRDefault="00647F34" w:rsidP="00647F34"/>
    <w:p w14:paraId="03153992" w14:textId="32827BCD" w:rsidR="00647F34" w:rsidRDefault="00647F34" w:rsidP="00647F34">
      <w:r>
        <w:rPr>
          <w:b/>
          <w:bCs/>
        </w:rPr>
        <w:t>Attendees</w:t>
      </w:r>
      <w:r>
        <w:t>: Bitters, Blackburn, Hilty, Koehnlein, Smith, Staley, Steele, Steinmetz, Vankeerbergen</w:t>
      </w:r>
    </w:p>
    <w:p w14:paraId="52D43A6B" w14:textId="32D1F7A2" w:rsidR="00647F34" w:rsidRDefault="00647F34" w:rsidP="00647F34"/>
    <w:p w14:paraId="3C15D6BF" w14:textId="36715875" w:rsidR="00647F34" w:rsidRDefault="00647F34" w:rsidP="00647F34">
      <w:pPr>
        <w:pStyle w:val="ListParagraph"/>
        <w:numPr>
          <w:ilvl w:val="0"/>
          <w:numId w:val="1"/>
        </w:numPr>
      </w:pPr>
      <w:r>
        <w:t>Approval of 09/22/2021 Minutes</w:t>
      </w:r>
    </w:p>
    <w:p w14:paraId="355B59E5" w14:textId="38E47446" w:rsidR="00647F34" w:rsidRDefault="00647F34" w:rsidP="00647F34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</w:p>
    <w:p w14:paraId="2F4D7C8B" w14:textId="4BE2D118" w:rsidR="00647F34" w:rsidRDefault="00647F34" w:rsidP="00647F34">
      <w:pPr>
        <w:pStyle w:val="ListParagraph"/>
        <w:numPr>
          <w:ilvl w:val="0"/>
          <w:numId w:val="1"/>
        </w:numPr>
      </w:pPr>
      <w:r>
        <w:t xml:space="preserve">Slavic 2995.99 and Comparative Studies 2995 (new cross-listed courses; requesting 100% DL and new GE Foundation: REGD) </w:t>
      </w:r>
    </w:p>
    <w:p w14:paraId="577C6241" w14:textId="788B2C0D" w:rsidR="00647F34" w:rsidRPr="00647F34" w:rsidRDefault="00647F34" w:rsidP="00647F3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On pages 13 and 14 of the course </w:t>
      </w:r>
      <w:proofErr w:type="gramStart"/>
      <w:r>
        <w:rPr>
          <w:b/>
          <w:bCs/>
        </w:rPr>
        <w:t>syllabus</w:t>
      </w:r>
      <w:proofErr w:type="gramEnd"/>
      <w:r>
        <w:rPr>
          <w:b/>
          <w:bCs/>
        </w:rPr>
        <w:t>, under the Requesting Accommodations section, the require</w:t>
      </w:r>
      <w:r w:rsidR="004578C6">
        <w:rPr>
          <w:b/>
          <w:bCs/>
        </w:rPr>
        <w:t>d</w:t>
      </w:r>
      <w:r>
        <w:rPr>
          <w:b/>
          <w:bCs/>
        </w:rPr>
        <w:t xml:space="preserve"> Disability Statement is incorrect. Please use the most up-to-date language from the College of Arts and Sciences, which can be found on the ASC Curriculum and Assessment Services website at: </w:t>
      </w:r>
      <w:hyperlink r:id="rId5" w:history="1">
        <w:r w:rsidRPr="00163FD5">
          <w:rPr>
            <w:rStyle w:val="Hyperlink"/>
            <w:b/>
            <w:bCs/>
          </w:rPr>
          <w:t>https://asccas.osu.edu/curriculum/syllabus-elements</w:t>
        </w:r>
      </w:hyperlink>
      <w:r>
        <w:rPr>
          <w:b/>
          <w:bCs/>
        </w:rPr>
        <w:t xml:space="preserve"> </w:t>
      </w:r>
    </w:p>
    <w:p w14:paraId="2101572A" w14:textId="77790B8A" w:rsidR="00647F34" w:rsidRPr="00647F34" w:rsidRDefault="00647F34" w:rsidP="00647F3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requests that additional information be provided for course assignments, especially regarding the film/media analysis and discussion posts, as discussed on pages 6-10 of the course syllabus. Additionally, they ask for further specificity of the Final Project, as they view this assignment as too vague and generic in its current rendition. </w:t>
      </w:r>
    </w:p>
    <w:p w14:paraId="79BCB486" w14:textId="1887E5DC" w:rsidR="00647F34" w:rsidRPr="00647F34" w:rsidRDefault="00647F34" w:rsidP="00647F3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On pages 2-4 of the syllabus, the GE </w:t>
      </w:r>
      <w:proofErr w:type="gramStart"/>
      <w:r>
        <w:rPr>
          <w:b/>
          <w:bCs/>
        </w:rPr>
        <w:t>ELOs</w:t>
      </w:r>
      <w:proofErr w:type="gramEnd"/>
      <w:r>
        <w:rPr>
          <w:b/>
          <w:bCs/>
        </w:rPr>
        <w:t xml:space="preserve"> and Goals for the GE: REGD category are listed. However, per a requirement from the College of Arts and Sciences, there must also be a section describing how the course satisfies the Goals and ELOs of the GE category and the Panel requests this be added. </w:t>
      </w:r>
    </w:p>
    <w:p w14:paraId="3089E564" w14:textId="0E25F55F" w:rsidR="00647F34" w:rsidRPr="00B23FD9" w:rsidRDefault="00647F34" w:rsidP="00647F34">
      <w:pPr>
        <w:pStyle w:val="ListParagraph"/>
        <w:numPr>
          <w:ilvl w:val="1"/>
          <w:numId w:val="1"/>
        </w:numPr>
      </w:pPr>
      <w:r>
        <w:rPr>
          <w:b/>
          <w:bCs/>
        </w:rPr>
        <w:t>The Panel asks whether this new course will become a</w:t>
      </w:r>
      <w:r w:rsidR="004578C6">
        <w:rPr>
          <w:b/>
          <w:bCs/>
        </w:rPr>
        <w:t xml:space="preserve"> </w:t>
      </w:r>
      <w:r>
        <w:rPr>
          <w:b/>
          <w:bCs/>
        </w:rPr>
        <w:t xml:space="preserve">part of any major programs within Slavic or Comparative Studies. If the answer is yes, then please </w:t>
      </w:r>
      <w:proofErr w:type="gramStart"/>
      <w:r>
        <w:rPr>
          <w:b/>
          <w:bCs/>
        </w:rPr>
        <w:t>provide</w:t>
      </w:r>
      <w:proofErr w:type="gramEnd"/>
      <w:r>
        <w:rPr>
          <w:b/>
          <w:bCs/>
        </w:rPr>
        <w:t xml:space="preserve"> a</w:t>
      </w:r>
      <w:r w:rsidR="00BF4FFF">
        <w:rPr>
          <w:b/>
          <w:bCs/>
        </w:rPr>
        <w:t>n updated</w:t>
      </w:r>
      <w:r>
        <w:rPr>
          <w:b/>
          <w:bCs/>
        </w:rPr>
        <w:t xml:space="preserve"> curriculum map</w:t>
      </w:r>
      <w:r w:rsidR="00BF4FFF">
        <w:rPr>
          <w:b/>
          <w:bCs/>
        </w:rPr>
        <w:t xml:space="preserve"> indicating the major program goal(s) and levels the new course is designed to meet</w:t>
      </w:r>
      <w:r w:rsidR="00B23FD9">
        <w:rPr>
          <w:b/>
          <w:bCs/>
        </w:rPr>
        <w:t xml:space="preserve">, as that is a requirement from the College of Arts and Sciences for review. </w:t>
      </w:r>
    </w:p>
    <w:p w14:paraId="67B32DE8" w14:textId="13890B19" w:rsidR="00B23FD9" w:rsidRPr="00B23FD9" w:rsidRDefault="00B23FD9" w:rsidP="00647F34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utilizing the newest version of the </w:t>
      </w:r>
      <w:proofErr w:type="spellStart"/>
      <w:r>
        <w:rPr>
          <w:i/>
          <w:iCs/>
        </w:rPr>
        <w:t>ASCTech</w:t>
      </w:r>
      <w:proofErr w:type="spellEnd"/>
      <w:r>
        <w:rPr>
          <w:i/>
          <w:iCs/>
        </w:rPr>
        <w:t xml:space="preserve"> Syllabus Template, which can be found on the ASC Curriculum and Assessment Services website at: </w:t>
      </w:r>
      <w:hyperlink r:id="rId6" w:history="1">
        <w:r w:rsidRPr="00163FD5">
          <w:rPr>
            <w:rStyle w:val="Hyperlink"/>
            <w:i/>
            <w:iCs/>
          </w:rPr>
          <w:t>https://asccas.osu.edu/curriculum/distance-courses</w:t>
        </w:r>
      </w:hyperlink>
      <w:r>
        <w:rPr>
          <w:i/>
          <w:iCs/>
        </w:rPr>
        <w:t xml:space="preserve"> .</w:t>
      </w:r>
    </w:p>
    <w:p w14:paraId="0B7B6AAB" w14:textId="28D3BDA6" w:rsidR="00B23FD9" w:rsidRPr="00B23FD9" w:rsidRDefault="00B23FD9" w:rsidP="00647F34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strongly recommends implementing the suggestions of Ian Anderson, as found on the </w:t>
      </w:r>
      <w:proofErr w:type="spellStart"/>
      <w:r>
        <w:rPr>
          <w:i/>
          <w:iCs/>
        </w:rPr>
        <w:t>ASCTech</w:t>
      </w:r>
      <w:proofErr w:type="spellEnd"/>
      <w:r>
        <w:rPr>
          <w:i/>
          <w:iCs/>
        </w:rPr>
        <w:t xml:space="preserve"> review sheet. </w:t>
      </w:r>
    </w:p>
    <w:p w14:paraId="293976E2" w14:textId="7E7849C6" w:rsidR="00B23FD9" w:rsidRPr="00B23FD9" w:rsidRDefault="00B23FD9" w:rsidP="00647F34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assigning a static grade percentage to each assignment </w:t>
      </w:r>
      <w:proofErr w:type="gramStart"/>
      <w:r>
        <w:rPr>
          <w:i/>
          <w:iCs/>
        </w:rPr>
        <w:t>in order for</w:t>
      </w:r>
      <w:proofErr w:type="gramEnd"/>
      <w:r>
        <w:rPr>
          <w:i/>
          <w:iCs/>
        </w:rPr>
        <w:t xml:space="preserve"> assignments to always be worth the same weight, especially given the phrase “Subject to change with minor alterations of quizzes” on page 7 of the syllabus, under the Quizzes assignment. </w:t>
      </w:r>
    </w:p>
    <w:p w14:paraId="53FBEAFE" w14:textId="6BAADCDD" w:rsidR="00B23FD9" w:rsidRPr="00B23FD9" w:rsidRDefault="00B23FD9" w:rsidP="00647F34">
      <w:pPr>
        <w:pStyle w:val="ListParagraph"/>
        <w:numPr>
          <w:ilvl w:val="1"/>
          <w:numId w:val="1"/>
        </w:numPr>
      </w:pPr>
      <w:r>
        <w:rPr>
          <w:i/>
          <w:iCs/>
        </w:rPr>
        <w:lastRenderedPageBreak/>
        <w:t>On page 13 of the syllabus, under the Title IX section, Kellie Brennan is named as the Title IX coordinator. Kellie Brennan is no longer the Title IX coordinator</w:t>
      </w:r>
      <w:r w:rsidR="00701A5E">
        <w:rPr>
          <w:i/>
          <w:iCs/>
        </w:rPr>
        <w:t>. T</w:t>
      </w:r>
      <w:r>
        <w:rPr>
          <w:i/>
          <w:iCs/>
        </w:rPr>
        <w:t xml:space="preserve">he most up-to-date language can be found on the ASC Curriculum and Assessment Services website at: </w:t>
      </w:r>
      <w:hyperlink r:id="rId7" w:history="1">
        <w:r w:rsidRPr="00163FD5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 . </w:t>
      </w:r>
    </w:p>
    <w:p w14:paraId="76931FB4" w14:textId="016CA245" w:rsidR="00B23FD9" w:rsidRPr="00B23FD9" w:rsidRDefault="00B23FD9" w:rsidP="00647F34">
      <w:pPr>
        <w:pStyle w:val="ListParagraph"/>
        <w:numPr>
          <w:ilvl w:val="1"/>
          <w:numId w:val="1"/>
        </w:numPr>
      </w:pPr>
      <w:r>
        <w:t xml:space="preserve">The Panel would like the following comment communicated to the REGD Panel: On page 8 of the course syllabus, the A&amp;H1 Panel noticed the Group Project assignment could be potentially harmful/culturally insensitive for students, especially given the collaborative nature of the project. Our Panel believes, if you agree, this </w:t>
      </w:r>
      <w:proofErr w:type="gramStart"/>
      <w:r>
        <w:t>would</w:t>
      </w:r>
      <w:proofErr w:type="gramEnd"/>
      <w:r>
        <w:t xml:space="preserve"> fall under the purview of the REGD Panel and leaves the decision to recommend changes to the REGD Panel. </w:t>
      </w:r>
    </w:p>
    <w:p w14:paraId="10FD251F" w14:textId="5AB6DA21" w:rsidR="00B23FD9" w:rsidRDefault="00B23FD9" w:rsidP="00647F34">
      <w:pPr>
        <w:pStyle w:val="ListParagraph"/>
        <w:numPr>
          <w:ilvl w:val="1"/>
          <w:numId w:val="1"/>
        </w:numPr>
      </w:pPr>
      <w:r>
        <w:t xml:space="preserve">Blackburn, Koehnlein, </w:t>
      </w:r>
      <w:r>
        <w:rPr>
          <w:b/>
          <w:bCs/>
        </w:rPr>
        <w:t>unanimously approved</w:t>
      </w:r>
      <w:r>
        <w:t xml:space="preserve"> with </w:t>
      </w:r>
      <w:r>
        <w:rPr>
          <w:b/>
          <w:bCs/>
        </w:rPr>
        <w:t xml:space="preserve">four contingencies </w:t>
      </w:r>
      <w:r>
        <w:t xml:space="preserve">(in bold above), </w:t>
      </w:r>
      <w:r>
        <w:rPr>
          <w:i/>
          <w:iCs/>
        </w:rPr>
        <w:t xml:space="preserve">four recommendations </w:t>
      </w:r>
      <w:r>
        <w:t xml:space="preserve">(in italics above), and one comment </w:t>
      </w:r>
    </w:p>
    <w:p w14:paraId="33DB1235" w14:textId="5C08E990" w:rsidR="000D7E12" w:rsidRDefault="000D7E12" w:rsidP="000D7E12">
      <w:pPr>
        <w:pStyle w:val="ListParagraph"/>
        <w:numPr>
          <w:ilvl w:val="0"/>
          <w:numId w:val="1"/>
        </w:numPr>
      </w:pPr>
      <w:r>
        <w:t xml:space="preserve">Music 3348 (existing course with GE VPA and Diversity – Global Studies; will be new GE Foundation: LVPA; requesting 100% DL and addition of recitation component) </w:t>
      </w:r>
    </w:p>
    <w:p w14:paraId="5CF5158C" w14:textId="0C160D2D" w:rsidR="000D7E12" w:rsidRPr="009B1398" w:rsidRDefault="009B1398" w:rsidP="000D7E1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requests additional information regarding the course participation requirement, as discussed on page 6 of the course syllabus. </w:t>
      </w:r>
    </w:p>
    <w:p w14:paraId="45042966" w14:textId="043D202A" w:rsidR="009B1398" w:rsidRPr="009B1398" w:rsidRDefault="009B1398" w:rsidP="000D7E1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On page 6 of the syllabus, there is mention that “Assignments” are worth 20% of the final grade. The Panel requests further clarification/specificity about these assignments. </w:t>
      </w:r>
    </w:p>
    <w:p w14:paraId="3807A926" w14:textId="14E800D3" w:rsidR="009B1398" w:rsidRPr="009B1398" w:rsidRDefault="009B1398" w:rsidP="000D7E1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Please check off the Wooster Campus option, as this course will be included within the new GE </w:t>
      </w:r>
      <w:proofErr w:type="gramStart"/>
      <w:r>
        <w:rPr>
          <w:b/>
          <w:bCs/>
        </w:rPr>
        <w:t>program</w:t>
      </w:r>
      <w:proofErr w:type="gramEnd"/>
      <w:r>
        <w:rPr>
          <w:b/>
          <w:bCs/>
        </w:rPr>
        <w:t xml:space="preserve"> and it has been requested that all campuses be selected for all courses within the new GE program. If the </w:t>
      </w:r>
      <w:r w:rsidR="00701A5E">
        <w:rPr>
          <w:b/>
          <w:bCs/>
        </w:rPr>
        <w:t>School of Music</w:t>
      </w:r>
      <w:r>
        <w:rPr>
          <w:b/>
          <w:bCs/>
        </w:rPr>
        <w:t xml:space="preserve"> would not like to check off the Wooster campus, please provide the Panel with a rationale explaining why Wooster should not be selected. </w:t>
      </w:r>
    </w:p>
    <w:p w14:paraId="34B2578A" w14:textId="596F38AF" w:rsidR="009B1398" w:rsidRPr="00D95EC4" w:rsidRDefault="00D95EC4" w:rsidP="000D7E1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Please add the course number to the beginning of the course syllabus. </w:t>
      </w:r>
    </w:p>
    <w:p w14:paraId="1ADE8022" w14:textId="1133112D" w:rsidR="00D95EC4" w:rsidRPr="00D95EC4" w:rsidRDefault="00D95EC4" w:rsidP="000D7E1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suggests removing the highlighting within the syllabus (such as on pages 2 and 3 of the syllabus) as it has accessibility concerns and could be distracting and disorientating to students. </w:t>
      </w:r>
    </w:p>
    <w:p w14:paraId="6F26A9C3" w14:textId="7CAA2789" w:rsidR="00D95EC4" w:rsidRPr="00D95EC4" w:rsidRDefault="00D95EC4" w:rsidP="000D7E1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Beginning in AU22, the new GE Goals, ELOs, and a statement explaining how the course satisfies the Goals/ELOs (for the new Literary, Visual and Performing Arts Foundation [LVPA]) will need to be included within the syllabus. </w:t>
      </w:r>
    </w:p>
    <w:p w14:paraId="26BBB91E" w14:textId="1FB29DB5" w:rsidR="00D95EC4" w:rsidRDefault="00D95EC4" w:rsidP="000D7E12">
      <w:pPr>
        <w:pStyle w:val="ListParagraph"/>
        <w:numPr>
          <w:ilvl w:val="1"/>
          <w:numId w:val="1"/>
        </w:numPr>
      </w:pPr>
      <w:r>
        <w:t xml:space="preserve">Staley,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four contingencies </w:t>
      </w:r>
      <w:r>
        <w:t xml:space="preserve">(in bold above) and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2258F422" w14:textId="0987DD2D" w:rsidR="00D95EC4" w:rsidRDefault="00D95EC4" w:rsidP="00D95EC4">
      <w:pPr>
        <w:pStyle w:val="ListParagraph"/>
        <w:numPr>
          <w:ilvl w:val="0"/>
          <w:numId w:val="1"/>
        </w:numPr>
      </w:pPr>
      <w:r>
        <w:t xml:space="preserve">ASC 1191 (existing course requesting 100% DL) </w:t>
      </w:r>
    </w:p>
    <w:p w14:paraId="3C3CB3B5" w14:textId="501E99D9" w:rsidR="00D95EC4" w:rsidRDefault="00D95EC4" w:rsidP="00D95EC4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clarifying the language surrounding an internship’s “site”, given that this will be a virtual experience. </w:t>
      </w:r>
    </w:p>
    <w:p w14:paraId="4100E7FC" w14:textId="5968B178" w:rsidR="00D95EC4" w:rsidRDefault="00D95EC4" w:rsidP="00D95EC4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 w:rsidR="002E6E42">
        <w:t xml:space="preserve">(in italics above) </w:t>
      </w:r>
    </w:p>
    <w:p w14:paraId="206D1F23" w14:textId="33EF0502" w:rsidR="002E6E42" w:rsidRDefault="002E6E42" w:rsidP="002E6E42">
      <w:pPr>
        <w:pStyle w:val="ListParagraph"/>
        <w:numPr>
          <w:ilvl w:val="0"/>
          <w:numId w:val="1"/>
        </w:numPr>
      </w:pPr>
      <w:r>
        <w:t xml:space="preserve">ASC 3191.02 (existing course requesting 100% DL) </w:t>
      </w:r>
    </w:p>
    <w:p w14:paraId="70C81A92" w14:textId="6FF15524" w:rsidR="002E6E42" w:rsidRPr="002E6E42" w:rsidRDefault="002E6E42" w:rsidP="002E6E42">
      <w:pPr>
        <w:pStyle w:val="ListParagraph"/>
        <w:numPr>
          <w:ilvl w:val="1"/>
          <w:numId w:val="1"/>
        </w:numPr>
      </w:pPr>
      <w:r>
        <w:rPr>
          <w:b/>
          <w:bCs/>
        </w:rPr>
        <w:t>The Panel requests additional clarification on the number of hours required per credit hour enrolled. Currently, it is unclear if that number is 20 (page 2 of the syllabus), or 25 (page 5 of the syllabus</w:t>
      </w:r>
      <w:r w:rsidR="00667E13">
        <w:rPr>
          <w:b/>
          <w:bCs/>
        </w:rPr>
        <w:t>)</w:t>
      </w:r>
      <w:r>
        <w:rPr>
          <w:b/>
          <w:bCs/>
        </w:rPr>
        <w:t xml:space="preserve">. Additionally, they are unsure why if 1 credit hour is 20 or 25 hours, that two credit hours is 62 hours (page 5 of the syllabus). Additionally, the Panel requests that this language be standardized across the various internship course syllabi. </w:t>
      </w:r>
    </w:p>
    <w:p w14:paraId="5CA4F41B" w14:textId="58D12672" w:rsidR="002E6E42" w:rsidRDefault="002E6E42" w:rsidP="00050D34">
      <w:pPr>
        <w:pStyle w:val="ListParagraph"/>
        <w:numPr>
          <w:ilvl w:val="1"/>
          <w:numId w:val="1"/>
        </w:numPr>
      </w:pPr>
      <w:r>
        <w:lastRenderedPageBreak/>
        <w:t xml:space="preserve">Staley,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one contingency </w:t>
      </w:r>
      <w:r>
        <w:t xml:space="preserve">(in bold above) </w:t>
      </w:r>
    </w:p>
    <w:p w14:paraId="739FDDA3" w14:textId="3F359F61" w:rsidR="002E6E42" w:rsidRPr="002E6E42" w:rsidRDefault="002E6E42" w:rsidP="002E6E42">
      <w:pPr>
        <w:pStyle w:val="ListParagraph"/>
        <w:numPr>
          <w:ilvl w:val="0"/>
          <w:numId w:val="1"/>
        </w:numPr>
      </w:pPr>
      <w:r>
        <w:t xml:space="preserve">ASC 3191.01 (existing course requesting 100% DL) </w:t>
      </w:r>
      <w:r>
        <w:rPr>
          <w:b/>
          <w:bCs/>
        </w:rPr>
        <w:t xml:space="preserve"> </w:t>
      </w:r>
    </w:p>
    <w:p w14:paraId="0730117A" w14:textId="0FBCCD8F" w:rsidR="002E6E42" w:rsidRPr="002E6E42" w:rsidRDefault="002E6E42" w:rsidP="002E6E4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requests that the credit hour expectations align with the other internship syllabi. </w:t>
      </w:r>
    </w:p>
    <w:p w14:paraId="59269255" w14:textId="1C1405C3" w:rsidR="002E6E42" w:rsidRDefault="002E6E42" w:rsidP="002E6E42">
      <w:pPr>
        <w:pStyle w:val="ListParagraph"/>
        <w:numPr>
          <w:ilvl w:val="1"/>
          <w:numId w:val="1"/>
        </w:numPr>
      </w:pPr>
      <w:r>
        <w:t xml:space="preserve">Blackburn, Staley,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one contingency </w:t>
      </w:r>
      <w:r>
        <w:t xml:space="preserve">(in bold above) </w:t>
      </w:r>
    </w:p>
    <w:p w14:paraId="472DDB83" w14:textId="0F62FF7F" w:rsidR="002E6E42" w:rsidRDefault="002E6E42" w:rsidP="002E6E42">
      <w:pPr>
        <w:pStyle w:val="ListParagraph"/>
        <w:numPr>
          <w:ilvl w:val="0"/>
          <w:numId w:val="1"/>
        </w:numPr>
      </w:pPr>
      <w:r>
        <w:t xml:space="preserve">Chinese 1101.61/Chinese 1102.61/Chinese 1103.61 (“new courses” with GE Foreign Language; will be new GE Foundation World Language; requests for 100% DL version of Chinese 1101.51/1102.51/1103.51) </w:t>
      </w:r>
    </w:p>
    <w:p w14:paraId="63F065CE" w14:textId="1707F7F6" w:rsidR="002E6E42" w:rsidRPr="00CE4412" w:rsidRDefault="00CE4412" w:rsidP="002E6E4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the in-person .51 syllabi, the Disability Statement advises students that SLDS is in Pomerene Hall. SLDS has relocated to Baker Hall, and the most up-to-date Disability Statement can be found on the ASC Curriculum and Assessment Services website at: </w:t>
      </w:r>
      <w:hyperlink r:id="rId8" w:history="1">
        <w:r w:rsidRPr="00163FD5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 . </w:t>
      </w:r>
    </w:p>
    <w:p w14:paraId="27C0641F" w14:textId="22CBA906" w:rsidR="00CE4412" w:rsidRPr="00CE4412" w:rsidRDefault="00CE4412" w:rsidP="002E6E4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tinyurls</w:t>
      </w:r>
      <w:proofErr w:type="spellEnd"/>
      <w:r>
        <w:rPr>
          <w:i/>
          <w:iCs/>
        </w:rPr>
        <w:t xml:space="preserve"> advising students where to purchase materials are broken. The Panel recommends fixing these links and also utilizing the go.osu.edu link shortener service, as it is a </w:t>
      </w:r>
      <w:proofErr w:type="gramStart"/>
      <w:r>
        <w:rPr>
          <w:i/>
          <w:iCs/>
        </w:rPr>
        <w:t>University</w:t>
      </w:r>
      <w:proofErr w:type="gramEnd"/>
      <w:r>
        <w:rPr>
          <w:i/>
          <w:iCs/>
        </w:rPr>
        <w:t xml:space="preserve"> resource. </w:t>
      </w:r>
    </w:p>
    <w:p w14:paraId="69D8B6D0" w14:textId="2AD2A5EE" w:rsidR="00CE4412" w:rsidRDefault="00CE4412" w:rsidP="002E6E42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6E3457A0" w14:textId="70C484D2" w:rsidR="00CE4412" w:rsidRDefault="00CE4412" w:rsidP="00CE4412">
      <w:pPr>
        <w:pStyle w:val="ListParagraph"/>
        <w:numPr>
          <w:ilvl w:val="0"/>
          <w:numId w:val="1"/>
        </w:numPr>
      </w:pPr>
      <w:r>
        <w:t xml:space="preserve">Chinese 2151.61/4152.61 (“new courses”; requests for 100% DL version of existing 2151.51/4152.51) </w:t>
      </w:r>
    </w:p>
    <w:p w14:paraId="3E284FA5" w14:textId="17A0EF36" w:rsidR="00CE4412" w:rsidRPr="00647F34" w:rsidRDefault="00CE4412" w:rsidP="00CE4412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</w:p>
    <w:sectPr w:rsidR="00CE4412" w:rsidRPr="0064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010"/>
    <w:multiLevelType w:val="hybridMultilevel"/>
    <w:tmpl w:val="84900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34"/>
    <w:rsid w:val="00050D34"/>
    <w:rsid w:val="000D7E12"/>
    <w:rsid w:val="002977A5"/>
    <w:rsid w:val="002E6E42"/>
    <w:rsid w:val="00366044"/>
    <w:rsid w:val="004578C6"/>
    <w:rsid w:val="00647F34"/>
    <w:rsid w:val="00667E13"/>
    <w:rsid w:val="006C1873"/>
    <w:rsid w:val="00701A5E"/>
    <w:rsid w:val="009B1398"/>
    <w:rsid w:val="00B23FD9"/>
    <w:rsid w:val="00BF4FFF"/>
    <w:rsid w:val="00CE4412"/>
    <w:rsid w:val="00D95EC4"/>
    <w:rsid w:val="00E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C7D9"/>
  <w15:chartTrackingRefBased/>
  <w15:docId w15:val="{3BF357C7-7685-4330-93D8-118E460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F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distance-courses" TargetMode="External"/><Relationship Id="rId5" Type="http://schemas.openxmlformats.org/officeDocument/2006/relationships/hyperlink" Target="https://asccas.osu.edu/curriculum/syllabus-ele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2021-10-26T18:14:00Z</dcterms:created>
  <dcterms:modified xsi:type="dcterms:W3CDTF">2021-10-26T18:14:00Z</dcterms:modified>
</cp:coreProperties>
</file>